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5F08CF" w:rsidTr="002B669E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УКА__1_ПРЛ_5_2CN__append1_5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16.12.2021 № 130 </w:t>
            </w:r>
          </w:p>
        </w:tc>
      </w:tr>
    </w:tbl>
    <w:p w:rsidR="005F08CF" w:rsidRDefault="005F08CF" w:rsidP="005F08C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УКА__2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УКАЗАНИЯ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заполнению формы ведомственной отчетности «Сведения о нормах расхода топливно-энергетических ресурсов на производство продукции (работ, услуг)»[1]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F08CF" w:rsidRDefault="005F08CF" w:rsidP="005F08CF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Терминология, применяемая в настоящих указаниях, используется только для заполнения ведомственной отчетности.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УКА__2_П_1_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указания определяют порядок заполнения формы ведомственной отчетности Государственного комитета по стандартизации Республики Беларусь «Сведения о нормах расхода топливно-энергетических ресурсов на производство продукции (работ, услуг)» (далее – ведомственная отчетность) государственными организациями, подчиненными (входящими в их состав, систему)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органам, с годовым суммарным потреблением топливно-энергетических 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 xml:space="preserve">ресурсов 300 тонн условного топлива и более и (или) имеющие источники тепловой энергии производительностью 0,5 </w:t>
      </w:r>
      <w:proofErr w:type="spellStart"/>
      <w:r w:rsidRPr="005F08CF">
        <w:rPr>
          <w:rFonts w:ascii="Times New Roman" w:hAnsi="Times New Roman" w:cs="Times New Roman"/>
          <w:color w:val="000000"/>
          <w:sz w:val="24"/>
          <w:szCs w:val="24"/>
        </w:rPr>
        <w:t>гигакалории</w:t>
      </w:r>
      <w:proofErr w:type="spellEnd"/>
      <w:r w:rsidRPr="005F08CF">
        <w:rPr>
          <w:rFonts w:ascii="Times New Roman" w:hAnsi="Times New Roman" w:cs="Times New Roman"/>
          <w:color w:val="000000"/>
          <w:sz w:val="24"/>
          <w:szCs w:val="24"/>
        </w:rPr>
        <w:t xml:space="preserve"> в час и более, а также иными юридическими лицами с годовым суммарным потреблением топливно-энергетических ресурсов 300 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условного топлива и более и (или) имеющие источники тепловой энергии производительностью 0,5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гигакалории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час и более.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УКА__2_П_2_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Отчет представляется на бумажном носителе соответствующему республиканскому органу государственного управления и иной государственной организации, подчиненной Правительству Республики Беларусь, областному (Минскому городскому) управлению по надзору за рациональным использованием топливно-энергетических ресурсов Департамента по энергоэффективности Госстандарта (далее – областное (Минское городское) управление по надзору за рациональным использованием ТЭР), по месту государственной регистрации юридического лица по почте или нарочным или в виде электронного документа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Департамента по энергоэффективности Госстандарта (далее – Департамент по энергоэффективности) в глобальной компьютерной сети Интернет http://www.energoeffekt.gov.by.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условием представления отчета в виде электронного документа является наличие у организации средств электронной цифровой подписи, полученных 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УКА__2_П_3_3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Ведомственная отчетность составляется на произведенную продукцию (работу, услугу) в соответствии с данными первичных учетных документов о расходе топлива, тепловой и электрической энергии на основные и вспомогательные нужды организации, производственно-технической документации.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составляется 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>за I, II, III и IV кварталы.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УКА__2_П_4_4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Методическое руководство работой по заполнению формы осуществляется областными (Минским городским) управлениями по надзору за рациональным использованием ТЭР и Департаментом по энергоэффективности.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УКА__2_П_5_5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В ведомственной отчетности удельные расходы (предельные уровни потребления) отражаются в числовом формате согласно утвержденным нормам (предельным уровням 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>потребления), расходы – с одним знаком после запятой.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УКА__2_П_6_6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Перевод количества израсходованного топлива из натурального вида в условное топливо производится при помощи соответствующего коэффициента пересчета в условное топливо, определяемого как отношение низшей теплотворной способности единицы массы (объема) топлива к низшей теплотворной способности единицы массы (объема) условного топлива.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УКА__2_П_7_7CN__point_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Таблицы 1, 2 и 3 ведомственной отчетности заполняются по перечню видов продукции (работ, услуг) согласно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указаниям (далее – перечень видов продукции).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УКА__2_П_8_8CN__point_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8. По заполнению таблиц 1, 2 и 3 ведомственной отчетности: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УКА__2_П_8_8_ПП_8_1_1CN__underpoint_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8.1. в графах А, Б и В по каждой строке записываются соответственно наименование вида продукции (работ, услуг), код строки и единица измерения;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УКА__2_П_8_8_ПП_8_2_2CN__underpoint_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8.2. данные в графах с 1 по 5 заполняются за отчетный период;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УКА__2_П_8_8_ПП_8_3_3CN__underpoint_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8.3. в графе 1 отражаются данные о количестве произведенной продукции (работ, услуг) за отчетный период;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УКА__2_П_8_8_ПП_8_4_4CN__underpoint_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8.4. в графе 2 отражаются данные о нормах расхода топлива,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электроэнергии (предельных уровнях потребления) в отчетном периоде, утвержденные в установленном законодательством порядке.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норма (предельный уровень потребления) не утверждена или не согласована в установленном законодательством порядке, то в графе 2 данные не отражаются;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УКА__2_П_8_8_ПП_8_5_5CN__underpoint_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8.5. в графе 3 отражаются данные о фактическом удельном расходе топлива,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электроэнергии, полученном как частное от деления данных в графе 5 на данные в графе 1 и приведенное к числовому формату утвержденной нормы;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УКА__2_П_8_8_ПП_8_6_6CN__underpoint_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8.6. в графе 4 отражаются данные о расходе топлива,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электроэнергии на произведенную продукцию (работы, услуги), включая производство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электроэнергии, рассчитанные путем умножения данных о фактически произведенном количестве продукции за отчетный период (данные в графе 1) на данные о норме расхода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указанных энергоресурсов в отчетном периоде (данные в графе 2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>) и деления на 1000,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предельные уровни потребления, утвержденные в установленном законодательством порядке;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УКА__2_П_8_8_ПП_8_7_7CN__underpoint_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8.7. в графе 5 отражаются данные о фактическом расходе топлива,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электроэнергии на произведенную продукцию (работы, услуги); а также на прочее потребление (в том числе без наличия утвержденных норм (предельных уровней потребления));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УКА__2_П_8_8_ПП_8_8_8CN__underpoint_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8.8. данные графы 4 по коду строки 7000 перечня заполняются в соответствии с бланком норм, графа 5 – в соответствии с фактическим потреблением (в графе 1 по коду строки 7000 указывать 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>значение «1»);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УКА__2_П_8_8_ПП_8_9_9CN__underpoint_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8.9. по строке 9001 подводится итог о расходе топлива,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электроэнергии на производство всей подлежащей нормированию продукции (работы, услуги), включая предельный уровень потребления;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УКА__2_П_8_8_ПП_8_10_10CN__underpoin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8.10. по строке 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>9010 отражаются данные о расходе энергоресурсов на прочее (ненормируемое) потребление: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капитальный ремонт, зданий и сооружений (за исключением строительно-монтажных работ, выполняемых собственными силами);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монтаж, наладку и запуск технологического оборудования (вновь установленного или после ремонта);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научно-исследовательских, опытно-конструкторских, опытно-технологических и экспериментальных работ.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 материалов, подтверждающих обоснованность отнесения потребленных энергоре</w:t>
      </w:r>
      <w:r w:rsidRPr="005F08CF">
        <w:rPr>
          <w:rFonts w:ascii="Times New Roman" w:hAnsi="Times New Roman" w:cs="Times New Roman"/>
          <w:color w:val="000000"/>
          <w:sz w:val="24"/>
          <w:szCs w:val="24"/>
        </w:rPr>
        <w:t>сурсов на прочее производственное потребление, является неотъемлемой частью отчета.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Предоставляемые материалы утверждаются руководителем (заместителем руководителя) юридического лица;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УКА__2_П_8_8_ПП_8_11_11CN__underpoin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8.11. по строке 9100 подводится итог о расходе соответствующих энергоресурсов на производство всех видов продукции (работ, услуг), включая расходы на прочее потребление.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УКА__2_П_9_9CN__point_9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9. В разделе I «Топливо» отражаются данные о расходе топлива организациями-потребителями на производственно-технологические нужды, на преобразование в другие виды энергии, на строительные, коммунально-бытовые и прочие нужды (кроме работы автомобильного транспорта).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УКА__2_П_10_10CN__point_10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10. В разделе I отражаются данные о расходе следующих видов топлива: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угля и продуктов его переработки;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торфа топливного;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дров;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щепы топливной;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топлива энергетического из быстрорастущей древесины;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кокса металлургического,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коксика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коксовой мелочи;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брикетов торфяных;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газа природного, включая попутный;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нефти, включая газовый конденсат;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топливных нефтепродуктов (топочного мазута, топлива печного бытового и других);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биогаза;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газов углеводородных сжиженных;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газов углеводородных нефтепереработки;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древесных отходов, образующихся при заготовке и переработке древесины (сучьев, веток, вершин,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откомлевок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пней, корней, кусковых отходов деревообработки, коры, опилок, стружки,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обрези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других); отходов сельскохозяйственной деятельности (соломы, хвороста,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льнокостры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отходов переработки зерна и других); демонтированных негодных деревянных шпал, столбов связи, деревянной тары, бревен разобранных старых зданий, выбывшей из употребления мебели и тому подобных;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прочих отходов – горючих отходов процессов химической и термохимической переработки углеродистого или углеводородного сырья; сульфатных и сульфитных щелоков целлюлозно-бумажной промышленности; отходов гидролизного производства (лигнина); отработанных нефтепродуктов; неиспользуемых (непригодных) для дальнейшей технологической переработки отходов кожевенного, мехового, ткацкого, швейного и других производств; бытовых и прочих горючих отходов;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прочих видов котельно-печного топлива.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УКА__2_П_11_11CN__point_11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11. Организации – потребители топлива, являющиеся одновременно его производителями, в разделе I отражают данные о расходе только того количества котельно-печного топлива собственного производства, которое использовано для их собственных производственных нужд (например, в котельных).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расходе топлива, расходуемого этими организациями в качестве сырья для переработки в другие виды топлива (нефти, использованной на производство нефтепродуктов; газа природного и попутного, израсходованного на производство сжиженного газа; дров, использованных на производство древесного угля; торфа, израсходованного на производство брикетов, и так далее) в отчете не отражаются.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УКА__2_П_12_12CN__point_12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В разделе II «Тепловая энергия» отражаются данные о расходе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(тепла, содержащегося в паре и горячей воде) по утвержденным нормам (предельным уровням потребления) и фактически.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УКА__2_П_13_13CN__point_13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13. В разделе III «Электрическая энергия» отражаются данные о расходе электроэнергии по утвержденным нормам (предельным уровням потребления) и фактически.</w:t>
      </w:r>
    </w:p>
    <w:p w:rsidR="005F08CF" w:rsidRDefault="005F08CF" w:rsidP="005F08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1"/>
        <w:gridCol w:w="4064"/>
      </w:tblGrid>
      <w:tr w:rsidR="005F08CF" w:rsidTr="002B669E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CA0_УКА__1_ПРЛ__3"/>
            <w:bookmarkEnd w:id="2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указаниям по заполнению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ведомственной 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«Сведения о нормах 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топливно-энергетических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производство продукции (работ, услуг)» </w:t>
            </w:r>
          </w:p>
        </w:tc>
      </w:tr>
    </w:tbl>
    <w:p w:rsidR="005F08CF" w:rsidRDefault="005F08CF" w:rsidP="005F08C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7" w:name="CA0_УКА__1_ПРЛ__3_ПРЧ__1"/>
      <w:bookmarkEnd w:id="2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видов продукции (работ, услуг)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"/>
        <w:gridCol w:w="4064"/>
        <w:gridCol w:w="1355"/>
        <w:gridCol w:w="967"/>
        <w:gridCol w:w="773"/>
        <w:gridCol w:w="1549"/>
      </w:tblGrid>
      <w:tr w:rsidR="005F08CF" w:rsidTr="002B669E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продукции (работ, услуг)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Котельно-печное топливо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CF" w:rsidRDefault="005F08CF" w:rsidP="002B669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Электроэнергия, отпущенная электростанциями, работающими на котельно-печном топливе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Электроэнергия, израсходованная на собственные нужды электростанций: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производство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электроэнергии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Электроэнергия, отпущенная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когенерационными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иными подобными установками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энергия, отпущенная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когенерационными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иными подобными установками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отпущенная электростанциями и районными котельными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отпущенная районными котельными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отпущенная промышленно-производственными котельными производительностью 10 Гкал/час и более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отпущенная промышленно-производственными котельными производительностью от 0,5 до 10 Гкал/час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отпущенная отопительными котельными производительностью 10 Гкал/час и более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отпущенная отопительными котельными производительностью от 0,5 до 10 Гкал/час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отпущенная отопительно-производственными котельными, производительностью 10 Гкал/час и более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отпущенная отопительно-производственными котельными производительностью от 0,5 до 10 Гкал/час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тепловой энергии до потребителя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электроэнергии в электрических сетях Белорусской энергетической системы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электроэнергии, отпущенной в сеть (включая покупную)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Производственные, хозяйственные нужды и прочие виды деятельности Белорусской энергетической системы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Производственные, хозяйственные нужды и прочие виды деятельности Белорусской энергетической системы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магистральных тепловых сетях Белорусской энергетической системы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покупную)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магистральных тепловых сетях организаций других республиканских органов государственного управления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тепловых сетях организаций при транзите тепловой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 от сторонних организаций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квартальных тепловых сетях организаций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нефти всеми способами, включая газовый конденсат (с учетом расхода на внутрипромышленную перекачку, вторичные методы эксплуатации и водоснабжения) – всего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водотеплового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воздействия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 паротеплового воздействия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газлифтная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нефтегазовых скважин разведочное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 проход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нефтегазовых скважин эксплуатационное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 проход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нефти на промыслах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нефти, включая газовый конденсат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переработка нефти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гидрокрекинг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каталитический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масел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гидроочистка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каталитический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получения ароматических углеводородов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парекс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Топливные брикеты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гранулы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топливная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и переработка торфа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Сжатый воздух, отпущенный (проданный) на сторону при t = 20 °С и Р = 1,4 атм.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 черных металлов (включая поковки из слитков)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стальные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Фасонные части для стальных труб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Трубы чугунные напорные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Фасонные части для чугунных труб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ПИ-трубы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Фасонные части для ПИ-труб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Метизы (из готового проката)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других руд и горных масс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сера газовая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 синтетический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произведенный на: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агрегатах М-400, М-450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агрегатах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серная (в пересчете на 100 % содержания, кроме отработанной)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Натрий сернокислый 100 %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Минеральные удобрения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калийные удобрения в пересчете на 100 %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фосфатные удобрения в пересчете на 100 %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азотные удобрения в пересчете на 100 %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Волокна и нити химические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 текстильные синтетические: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 синтетические для корда и техники: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полипропиленовые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волокна синтетические: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полиакрилонитрильные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поливинилхлоридные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 текстильные искусственные: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вискозные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кордной ткани и технических изделий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волокна искусственные: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вискозные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волокон и нитей химических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Смолы синтетические и пластмассы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карбамидные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диметилтерефталат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капролактам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дисперсии (эмульсии)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-ацетатные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синтетических смол и пластмасс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полиэтилентерефталат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Терефталевая 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Ангидрид фталевый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 на конденсационных смолах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Эмали, грунтовки и шпатлевки на конденсационных смолах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средств защиты растений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Автомотошины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Литье чугунное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Литье цветное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Литье стальное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Сушка древесины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Пиломатериалы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 лущеный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 строганый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древесностружечные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древесноволокнистые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Сэндвич панели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продукты лесопереработки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Смола древесная и продукты ее 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Целлюлоза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кус.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него клинкер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известняковая и продукты ее переработки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 глиняный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 силикатный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Металлоконструкции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 кровельные материалы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покрытия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и железобетонные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Товарный бетон и раствор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арматура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Погонажные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теплоизоляционных материалов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Керамзит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нерудных материалов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и асфальтобетон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Стекловолокно и изделия из него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Глина и керамические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Лакокрасочные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и прочие изделия из природных камней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Плитки керамические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кожи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 искусственный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Ковры и ковровые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пар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Трикотажные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Трикотажные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кожаная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резиновая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Трикотажное полотно готовое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Пряжа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ном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Цельномолочная продукция в пересчете на молоко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 и десерты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Молочный сахар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Обезжиренная молочная продукция в пересчете на молоко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 пивоваренный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Маргариновая продукция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Майонез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молочные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и моющие средства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(включая субпродукты 1 категории)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Субпродукты 2 категории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мясопереработки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Концентраты пищевые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жирные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нежирные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 плавленые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Сухие молочные изделия и смеси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Безалкогольные напитки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холода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рыбная продукция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плодоовощные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банок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Сушеные овощи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плодовоовощная продукция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Меланж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Картофелепродукты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соли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Ликеро-водочные изделия и вино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дал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Лимонная кислота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зерна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Сушка зерна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Комбикорма сухие, гранулированные и комбинированные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сахара-рафинада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блюда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Льноволокно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сахара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свиней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свиней (привес)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крупного рогатого скота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крупного рогатого скота (привес)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птицы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птицы (привес)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дрожжей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казеина сухого технического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казеинатов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пищевых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яиц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(живая, обработанная)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рыбопосадочного материала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экз.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и подача воды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Прием, очистка и перекачка сточных вод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работы, выполненные собственными силами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Обогрев и вентиляция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чел/год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Электрообогрев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 железной дороги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тыс. т км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брут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Электротяга поездов железной дороги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тыс. т км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брут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Электротяга городского пассажирского транспорта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теплиц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складированию и хранению продукции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Инкубация яиц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пластмасс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швейные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Подшипники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металлообрабатывающие –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Стиральные машины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нефти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 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нефтепродуктов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 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Котлы отопительные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Холодильники и морозильники бытовые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Плиты газовые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товары народного потребления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нефтепродуктов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газа СУГ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природного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природного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сжатого газа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 внутреннего сгорания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техника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Мелиоративная техника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Орошение земель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в ампулах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ампул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в таблетках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во флаконах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оборудование и инструменты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Судостроение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норм. ч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техника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Зеркальные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Кабели и проволока электротехническая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Эмалированные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и химчистка белья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Фотоаппараты и оптические изделия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Электролампы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машиностроения, запчасти и комплектующие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Гидрооборудование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 слоистый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Тарооборудование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Сетчатые мешки полиэтиленовые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оборудование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восстановительный ремонт подвижного состава и его составных частей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подвижного состава (прицепы, полуприцепы)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подвижного состава в автотранспортных предприятиях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человеко-час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 предприятия газового хозяйства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вагонов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-сутки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 строганный синтетический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и первичная переработка древесины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использованию и ремонту автотранспорта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и продукция из воска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5019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цветов и декоративных растений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5021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торговли, образования, культуры, спорта и т.п.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гостиниц, санаторно-курортных и лечебных учреждений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койко-суток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общего пользования общежитий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перекачка воды в ЦТП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перекачка и очистка стоков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Прессование отходов, вторсырья и ТБО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нормируемые виды продукции (услуг, работ)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8CF" w:rsidTr="002B669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уровень потребления (объекты непроизводственного характера, коммунально-бытового назначения и другие)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CF" w:rsidRDefault="005F08CF" w:rsidP="002B669E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6FAA" w:rsidRDefault="00776FAA" w:rsidP="005F08CF">
      <w:bookmarkStart w:id="28" w:name="_GoBack"/>
      <w:bookmarkEnd w:id="28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A3"/>
    <w:rsid w:val="005F08CF"/>
    <w:rsid w:val="00776FAA"/>
    <w:rsid w:val="007D31A3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2BDD-BD78-4D9B-961D-1871F66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3777</Words>
  <Characters>21530</Characters>
  <Application>Microsoft Office Word</Application>
  <DocSecurity>0</DocSecurity>
  <Lines>179</Lines>
  <Paragraphs>50</Paragraphs>
  <ScaleCrop>false</ScaleCrop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2022-03-21T07:04:00Z</dcterms:created>
  <dcterms:modified xsi:type="dcterms:W3CDTF">2022-03-21T07:08:00Z</dcterms:modified>
</cp:coreProperties>
</file>